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Autospacing="0" w:afterAutospacing="0" w:line="560" w:lineRule="exact"/>
        <w:jc w:val="center"/>
        <w:rPr>
          <w:rFonts w:ascii="方正小标宋简体" w:hAnsi="方正小标宋简体" w:eastAsia="方正小标宋简体" w:cs="方正小标宋简体"/>
          <w:color w:val="000000" w:themeColor="text1"/>
          <w:sz w:val="44"/>
          <w:szCs w:val="44"/>
          <w:shd w:val="clear" w:color="auto" w:fill="FFFFFF"/>
        </w:rPr>
      </w:pPr>
      <w:r>
        <w:rPr>
          <w:rFonts w:hint="eastAsia" w:ascii="方正小标宋简体" w:hAnsi="方正小标宋简体" w:eastAsia="方正小标宋简体" w:cs="方正小标宋简体"/>
          <w:color w:val="000000" w:themeColor="text1"/>
          <w:sz w:val="44"/>
          <w:szCs w:val="44"/>
          <w:shd w:val="clear" w:color="auto" w:fill="FFFFFF"/>
        </w:rPr>
        <w:t>民事、行政裁判的生效与执行</w:t>
      </w:r>
    </w:p>
    <w:p>
      <w:pPr>
        <w:pStyle w:val="4"/>
        <w:widowControl/>
        <w:spacing w:beforeAutospacing="0" w:afterAutospacing="0" w:line="560" w:lineRule="exact"/>
        <w:jc w:val="center"/>
        <w:rPr>
          <w:rFonts w:ascii="方正小标宋简体" w:hAnsi="方正小标宋简体" w:eastAsia="方正小标宋简体" w:cs="方正小标宋简体"/>
          <w:color w:val="000000" w:themeColor="text1"/>
          <w:sz w:val="44"/>
          <w:szCs w:val="44"/>
          <w:shd w:val="clear" w:color="auto" w:fill="FFFFFF"/>
        </w:rPr>
      </w:pPr>
    </w:p>
    <w:p>
      <w:pPr>
        <w:pStyle w:val="4"/>
        <w:widowControl/>
        <w:spacing w:beforeAutospacing="0" w:afterAutospacing="0" w:line="60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shd w:val="clear" w:color="auto" w:fill="FFFFFF"/>
        </w:rPr>
        <w:t>【裁判生效时间】一审案件超过裁判文书规定的上诉期未提起上诉的，一审判决书、裁定书自上诉期满之日起发生法律效力。</w:t>
      </w:r>
    </w:p>
    <w:p>
      <w:pPr>
        <w:pStyle w:val="4"/>
        <w:widowControl/>
        <w:spacing w:beforeAutospacing="0" w:afterAutospacing="0" w:line="600" w:lineRule="exact"/>
        <w:ind w:firstLine="640" w:firstLineChars="200"/>
        <w:rPr>
          <w:rFonts w:ascii="仿宋_GB2312" w:hAnsi="仿宋_GB2312" w:eastAsia="仿宋_GB2312" w:cs="仿宋_GB2312"/>
          <w:color w:val="000000" w:themeColor="text1"/>
          <w:sz w:val="32"/>
          <w:szCs w:val="32"/>
        </w:rPr>
      </w:pPr>
      <w:bookmarkStart w:id="0" w:name="_GoBack"/>
      <w:bookmarkEnd w:id="0"/>
      <w:r>
        <w:rPr>
          <w:rFonts w:hint="eastAsia" w:ascii="仿宋_GB2312" w:hAnsi="仿宋_GB2312" w:eastAsia="仿宋_GB2312" w:cs="仿宋_GB2312"/>
          <w:color w:val="000000" w:themeColor="text1"/>
          <w:sz w:val="32"/>
          <w:szCs w:val="32"/>
          <w:shd w:val="clear" w:color="auto" w:fill="FFFFFF"/>
        </w:rPr>
        <w:t>适用小额诉讼程序审理的民事案件，裁判文书在送达后即发生法律效力。</w:t>
      </w:r>
    </w:p>
    <w:p>
      <w:pPr>
        <w:pStyle w:val="4"/>
        <w:widowControl/>
        <w:spacing w:beforeAutospacing="0" w:afterAutospacing="0" w:line="60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shd w:val="clear" w:color="auto" w:fill="FFFFFF"/>
        </w:rPr>
        <w:t>【强制执行申请期间】民事、行政案件申请强制执行的期间为二年，从裁判文书规定履行期间的最后一日起计算；裁判文书规定分期履行的，从最后一期履行期限届满之日起计算；裁判文书未规定履行期间的，从裁判文书生效之日起计算</w:t>
      </w:r>
      <w:r>
        <w:rPr>
          <w:rFonts w:hint="eastAsia" w:ascii="仿宋_GB2312" w:hAnsi="仿宋_GB2312" w:eastAsia="仿宋_GB2312" w:cs="仿宋_GB2312"/>
          <w:b/>
          <w:bCs/>
          <w:color w:val="000000" w:themeColor="text1"/>
          <w:sz w:val="32"/>
          <w:szCs w:val="32"/>
          <w:shd w:val="clear" w:color="auto" w:fill="FFFFFF"/>
        </w:rPr>
        <w:t>。</w:t>
      </w:r>
    </w:p>
    <w:p>
      <w:pPr>
        <w:pStyle w:val="4"/>
        <w:widowControl/>
        <w:spacing w:beforeAutospacing="0" w:afterAutospacing="0" w:line="60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shd w:val="clear" w:color="auto" w:fill="FFFFFF"/>
        </w:rPr>
        <w:t>【执行管辖法院】发生法律效力的民事或刑事附带民事、行政裁判文书由第一审人民法院或者与第一审人民法院同级的被执行财产所在地人民法院执行。</w:t>
      </w:r>
    </w:p>
    <w:p>
      <w:pPr>
        <w:pStyle w:val="4"/>
        <w:widowControl/>
        <w:spacing w:beforeAutospacing="0" w:afterAutospacing="0" w:line="60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shd w:val="clear" w:color="auto" w:fill="FFFFFF"/>
        </w:rPr>
        <w:t>发生法律效力的行政判决书、行政裁定书、行政赔偿判决书和行政调解书，由第一审人民法院执行。</w:t>
      </w:r>
    </w:p>
    <w:p>
      <w:pPr>
        <w:pStyle w:val="4"/>
        <w:widowControl/>
        <w:spacing w:beforeAutospacing="0" w:afterAutospacing="0" w:line="60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shd w:val="clear" w:color="auto" w:fill="FFFFFF"/>
        </w:rPr>
        <w:t>【不履行生效文书的法律后果】被执行人未按生效裁判文书指定的期间履行义务的，应当加倍支付迟延履行期间的债务利息或支付迟延履行金。</w:t>
      </w:r>
    </w:p>
    <w:p>
      <w:pPr>
        <w:pStyle w:val="4"/>
        <w:widowControl/>
        <w:spacing w:beforeAutospacing="0" w:afterAutospacing="0" w:line="60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shd w:val="clear" w:color="auto" w:fill="FFFFFF"/>
        </w:rPr>
        <w:t>被执行人未按照执行通知要求履行判决确定的义务的，人民法院可以查封、扣押、冻结、划拨、拍卖、变卖其应当履行义务部分的财产，可以采取拘传、罚款、拘留措施，可以将其纳入失信名单、限制高消费、限制出境，可以向其所在单位、征信机构、其他相关机构通报其不履行义务的信息，还可以采取通过媒体公布其不履行义务的信息等信用惩戒措施。对构成非法处置查封、扣押、冻结财产罪，妨害公务罪，拒不执行判决、裁定罪的，依法追究刑事责任。</w:t>
      </w:r>
    </w:p>
    <w:p>
      <w:pPr>
        <w:pStyle w:val="4"/>
        <w:widowControl/>
        <w:spacing w:beforeAutospacing="0" w:afterAutospacing="0" w:line="60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shd w:val="clear" w:color="auto" w:fill="FFFFFF"/>
        </w:rPr>
        <w:t>【诉讼费补交】生效裁判确定的败诉方应负担的诉讼费用，败诉方应收到法院追缴诉讼费通知之日起7日内向人民法院交纳完毕，并将交纳情况反馈至审理法官，拒不交纳的，人民法院可以强制执行。</w:t>
      </w:r>
    </w:p>
    <w:p>
      <w:pPr>
        <w:pStyle w:val="4"/>
        <w:widowControl/>
        <w:spacing w:beforeAutospacing="0" w:afterAutospacing="0" w:line="60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shd w:val="clear" w:color="auto" w:fill="FFFFFF"/>
        </w:rPr>
        <w:t>【申请再审的权利】当事人对已经发生法律效力的判决、裁定，认为有错误的，可以申请再审。申请再审应当在判决、裁定发生法律效力后六个月内提出。</w:t>
      </w:r>
    </w:p>
    <w:p>
      <w:pPr>
        <w:pStyle w:val="4"/>
        <w:widowControl/>
        <w:spacing w:beforeAutospacing="0" w:afterAutospacing="0" w:line="60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shd w:val="clear" w:color="auto" w:fill="FFFFFF"/>
        </w:rPr>
        <w:t>人民法院驳回再审申请或逾期未对再审申请作出裁定的，当事人可以向人民检察院申请检察建议或抗诉。</w:t>
      </w:r>
    </w:p>
    <w:p>
      <w:pPr>
        <w:spacing w:line="600" w:lineRule="exact"/>
        <w:ind w:firstLine="640" w:firstLineChars="200"/>
        <w:rPr>
          <w:rFonts w:ascii="仿宋_GB2312" w:hAnsi="仿宋_GB2312" w:eastAsia="仿宋_GB2312" w:cs="仿宋_GB2312"/>
          <w:color w:val="000000" w:themeColor="text1"/>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ZDZhOTExZDkxNDk4ZjJlN2MzYmNhZGVmZmE1ZDg1YjQifQ=="/>
  </w:docVars>
  <w:rsids>
    <w:rsidRoot w:val="003B1444"/>
    <w:rsid w:val="00060917"/>
    <w:rsid w:val="002A3C5B"/>
    <w:rsid w:val="003B1444"/>
    <w:rsid w:val="00FE7AAC"/>
    <w:rsid w:val="124A4911"/>
    <w:rsid w:val="66815E89"/>
    <w:rsid w:val="DEF4A99C"/>
    <w:rsid w:val="FFBF9D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Char"/>
    <w:basedOn w:val="6"/>
    <w:link w:val="3"/>
    <w:uiPriority w:val="0"/>
    <w:rPr>
      <w:rFonts w:asciiTheme="minorHAnsi" w:hAnsiTheme="minorHAnsi" w:eastAsiaTheme="minorEastAsia" w:cstheme="minorBidi"/>
      <w:kern w:val="2"/>
      <w:sz w:val="18"/>
      <w:szCs w:val="18"/>
    </w:rPr>
  </w:style>
  <w:style w:type="character" w:customStyle="1" w:styleId="8">
    <w:name w:val="页脚 Char"/>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808</Words>
  <Characters>808</Characters>
  <Lines>1</Lines>
  <Paragraphs>1</Paragraphs>
  <TotalTime>44</TotalTime>
  <ScaleCrop>false</ScaleCrop>
  <LinksUpToDate>false</LinksUpToDate>
  <CharactersWithSpaces>808</CharactersWithSpaces>
  <Application>WPS Office_11.1.0.15320_F1E327BC-269C-435d-A152-05C5408002CA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2025-09-05T09:12:00Z</dcterms:created>
  <dc:creator>Administrator</dc:creator>
  <cp:lastModifiedBy>王燕</cp:lastModifiedBy>
  <dcterms:modified xsi:type="dcterms:W3CDTF">2025-09-22T02:22:21Z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2052-11.1.0.15320</vt:lpwstr>
  </property>
  <property fmtid="{D5CDD505-2E9C-101B-9397-08002B2CF9AE}" pid="3" name="KSOTemplateDocerSaveRecord">
    <vt:lpwstr>eyJoZGlkIjoiMDQ4MTJlZjdlMDBlZDZjM2Q3ZmUwZTIyN2YwM2M3ZjAiLCJ1c2VySWQiOiI0ODgyMjE3MzEifQ==</vt:lpwstr>
  </property>
  <property fmtid="{D5CDD505-2E9C-101B-9397-08002B2CF9AE}" pid="4" name="ICV">
    <vt:lpwstr>EE7C6A674C914AD0A74F730BB34CC71A_12</vt:lpwstr>
  </property>
</Properties>
</file>